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7522F3">
      <w:pPr>
        <w:spacing w:before="0" w:beforeAutospacing="0" w:after="0" w:afterAutospacing="0"/>
        <w:jc w:val="left"/>
        <w:rPr>
          <w:rFonts w:ascii="Times New Roman" w:hAnsi="Times New Roman" w:eastAsia="宋体" w:cs="Times New Roman"/>
          <w:szCs w:val="21"/>
          <w:highlight w:val="none"/>
        </w:rPr>
      </w:pPr>
      <w:bookmarkStart w:id="0" w:name="_GoBack"/>
      <w:bookmarkEnd w:id="0"/>
      <w:r>
        <w:rPr>
          <w:rFonts w:hint="eastAsia" w:ascii="Times New Roman" w:hAnsi="Times New Roman" w:eastAsia="宋体" w:cs="Times New Roman"/>
          <w:szCs w:val="21"/>
          <w:highlight w:val="none"/>
        </w:rPr>
        <w:t>附件</w:t>
      </w:r>
      <w:r>
        <w:rPr>
          <w:rFonts w:hint="eastAsia" w:ascii="Times New Roman" w:hAnsi="Times New Roman" w:eastAsia="宋体" w:cs="Times New Roman"/>
          <w:szCs w:val="21"/>
          <w:highlight w:val="none"/>
          <w:lang w:val="en-US" w:eastAsia="zh-CN"/>
        </w:rPr>
        <w:t>一</w:t>
      </w:r>
      <w:r>
        <w:rPr>
          <w:rFonts w:hint="eastAsia" w:ascii="Times New Roman" w:hAnsi="Times New Roman" w:eastAsia="宋体" w:cs="Times New Roman"/>
          <w:szCs w:val="21"/>
          <w:highlight w:val="none"/>
        </w:rPr>
        <w:t>：</w:t>
      </w:r>
    </w:p>
    <w:p w14:paraId="4BCF3D30">
      <w:pPr>
        <w:spacing w:before="0" w:beforeAutospacing="0" w:after="0" w:afterAutospacing="0"/>
        <w:jc w:val="center"/>
        <w:rPr>
          <w:rFonts w:asciiTheme="minorEastAsia" w:hAnsiTheme="minorEastAsia"/>
          <w:b/>
          <w:bCs/>
          <w:sz w:val="32"/>
          <w:szCs w:val="32"/>
          <w:highlight w:val="none"/>
        </w:rPr>
      </w:pPr>
      <w:r>
        <w:rPr>
          <w:rFonts w:hint="eastAsia" w:asciiTheme="minorEastAsia" w:hAnsiTheme="minorEastAsia"/>
          <w:b/>
          <w:bCs/>
          <w:sz w:val="32"/>
          <w:szCs w:val="32"/>
          <w:highlight w:val="none"/>
        </w:rPr>
        <w:t>202</w:t>
      </w:r>
      <w:r>
        <w:rPr>
          <w:rFonts w:hint="eastAsia" w:asciiTheme="minorEastAsia" w:hAnsiTheme="minorEastAsia"/>
          <w:b/>
          <w:bCs/>
          <w:sz w:val="32"/>
          <w:szCs w:val="32"/>
          <w:highlight w:val="none"/>
          <w:lang w:val="en-US" w:eastAsia="zh-CN"/>
        </w:rPr>
        <w:t>5</w:t>
      </w:r>
      <w:r>
        <w:rPr>
          <w:rFonts w:hint="eastAsia" w:asciiTheme="minorEastAsia" w:hAnsiTheme="minorEastAsia"/>
          <w:b/>
          <w:bCs/>
          <w:sz w:val="32"/>
          <w:szCs w:val="32"/>
          <w:highlight w:val="none"/>
        </w:rPr>
        <w:t>年外研社“教学之星”大赛</w:t>
      </w:r>
    </w:p>
    <w:p w14:paraId="311166FE">
      <w:pPr>
        <w:spacing w:before="0" w:beforeAutospacing="0" w:after="0" w:afterAutospacing="0"/>
        <w:jc w:val="center"/>
        <w:rPr>
          <w:rFonts w:asciiTheme="minorEastAsia" w:hAnsiTheme="minorEastAsia"/>
          <w:b/>
          <w:bCs/>
          <w:sz w:val="32"/>
          <w:szCs w:val="32"/>
          <w:highlight w:val="none"/>
        </w:rPr>
      </w:pPr>
      <w:r>
        <w:rPr>
          <w:rFonts w:hint="eastAsia" w:asciiTheme="minorEastAsia" w:hAnsiTheme="minorEastAsia"/>
          <w:b/>
          <w:bCs/>
          <w:sz w:val="32"/>
          <w:szCs w:val="32"/>
          <w:highlight w:val="none"/>
        </w:rPr>
        <w:t>教学设计方案</w:t>
      </w:r>
    </w:p>
    <w:p w14:paraId="257F9697">
      <w:pPr>
        <w:widowControl/>
        <w:spacing w:line="560" w:lineRule="exact"/>
        <w:jc w:val="left"/>
        <w:rPr>
          <w:rFonts w:hint="default" w:ascii="宋体" w:hAnsi="宋体" w:eastAsia="宋体" w:cs="宋体"/>
          <w:b w:val="0"/>
          <w:bCs/>
          <w:szCs w:val="21"/>
          <w:highlight w:val="none"/>
          <w:lang w:val="en-US" w:eastAsia="zh-Hans"/>
        </w:rPr>
      </w:pPr>
      <w:r>
        <w:rPr>
          <w:rFonts w:hint="eastAsia" w:ascii="宋体" w:hAnsi="宋体" w:eastAsia="宋体" w:cs="宋体"/>
          <w:b w:val="0"/>
          <w:bCs/>
          <w:szCs w:val="21"/>
          <w:highlight w:val="none"/>
          <w:lang w:val="en-US" w:eastAsia="zh-Hans"/>
        </w:rPr>
        <w:t>（注：本表中请勿出现学校信息）</w:t>
      </w:r>
    </w:p>
    <w:p w14:paraId="7B98529A">
      <w:pPr>
        <w:widowControl/>
        <w:spacing w:line="560" w:lineRule="exact"/>
        <w:jc w:val="left"/>
        <w:rPr>
          <w:rFonts w:ascii="宋体" w:hAnsi="宋体" w:eastAsia="宋体" w:cs="宋体"/>
          <w:b/>
          <w:szCs w:val="21"/>
          <w:highlight w:val="none"/>
        </w:rPr>
      </w:pPr>
      <w:r>
        <w:rPr>
          <w:rFonts w:hint="eastAsia" w:ascii="宋体" w:hAnsi="宋体" w:eastAsia="宋体" w:cs="宋体"/>
          <w:b/>
          <w:szCs w:val="21"/>
          <w:highlight w:val="none"/>
        </w:rPr>
        <w:t>一、基本信息</w:t>
      </w:r>
    </w:p>
    <w:tbl>
      <w:tblPr>
        <w:tblStyle w:val="8"/>
        <w:tblW w:w="9214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7229"/>
      </w:tblGrid>
      <w:tr w14:paraId="01F7AE23">
        <w:tc>
          <w:tcPr>
            <w:tcW w:w="1985" w:type="dxa"/>
          </w:tcPr>
          <w:p w14:paraId="794430AA">
            <w:pPr>
              <w:rPr>
                <w:rFonts w:hint="eastAsia" w:ascii="宋体" w:hAnsi="宋体" w:eastAsia="宋体" w:cs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参赛组别</w:t>
            </w:r>
          </w:p>
        </w:tc>
        <w:tc>
          <w:tcPr>
            <w:tcW w:w="7229" w:type="dxa"/>
          </w:tcPr>
          <w:p w14:paraId="121C9102">
            <w:pPr>
              <w:adjustRightInd w:val="0"/>
              <w:snapToGrid w:val="0"/>
              <w:spacing w:before="0" w:beforeAutospacing="0" w:after="0" w:afterAutospacing="0"/>
              <w:rPr>
                <w:rFonts w:hint="default" w:ascii="宋体" w:hAnsi="宋体" w:eastAsia="宋体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□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大学英语组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 xml:space="preserve">  □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英语类专业组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 xml:space="preserve">  □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eastAsia="zh-CN"/>
              </w:rPr>
              <w:t>“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理解当代中国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eastAsia="zh-CN"/>
              </w:rPr>
              <w:t>”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大学英语组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 xml:space="preserve">  □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eastAsia="zh-CN"/>
              </w:rPr>
              <w:t>“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理解当代中国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eastAsia="zh-CN"/>
              </w:rPr>
              <w:t>”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英语类专业组</w:t>
            </w:r>
          </w:p>
        </w:tc>
      </w:tr>
      <w:tr w14:paraId="3C293C24">
        <w:trPr>
          <w:trHeight w:val="343" w:hRule="atLeast"/>
        </w:trPr>
        <w:tc>
          <w:tcPr>
            <w:tcW w:w="1985" w:type="dxa"/>
            <w:vAlign w:val="center"/>
          </w:tcPr>
          <w:p w14:paraId="227392A6">
            <w:pPr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课程类别</w:t>
            </w:r>
          </w:p>
        </w:tc>
        <w:tc>
          <w:tcPr>
            <w:tcW w:w="7229" w:type="dxa"/>
          </w:tcPr>
          <w:p w14:paraId="6297E06D">
            <w:pPr>
              <w:adjustRightInd w:val="0"/>
              <w:snapToGrid w:val="0"/>
              <w:spacing w:before="0" w:beforeAutospacing="0" w:after="0" w:afterAutospacing="0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 xml:space="preserve">□大学英语通用英语课程  □大学英语专门用途英语课程  </w:t>
            </w:r>
          </w:p>
          <w:p w14:paraId="022530E9">
            <w:pPr>
              <w:adjustRightInd w:val="0"/>
              <w:snapToGrid w:val="0"/>
              <w:spacing w:before="0" w:beforeAutospacing="0" w:after="0" w:afterAutospacing="0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□大学英语跨文化交际课程</w:t>
            </w:r>
          </w:p>
          <w:p w14:paraId="526295AD">
            <w:pPr>
              <w:adjustRightInd w:val="0"/>
              <w:snapToGrid w:val="0"/>
              <w:spacing w:before="0" w:beforeAutospacing="0" w:after="0" w:afterAutospacing="0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□英语专业课程  □翻译专业课程  □商务英语专业课程</w:t>
            </w:r>
          </w:p>
          <w:p w14:paraId="0962F2A4">
            <w:pPr>
              <w:adjustRightInd w:val="0"/>
              <w:snapToGrid w:val="0"/>
              <w:spacing w:before="0" w:beforeAutospacing="0" w:after="0" w:afterAutospacing="0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□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eastAsia="zh-CN"/>
              </w:rPr>
              <w:t>“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理解当代中国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eastAsia="zh-CN"/>
              </w:rPr>
              <w:t>”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 xml:space="preserve">读写课程  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□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eastAsia="zh-CN"/>
              </w:rPr>
              <w:t>“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理解当代中国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eastAsia="zh-CN"/>
              </w:rPr>
              <w:t>”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 xml:space="preserve">演讲课程  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□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eastAsia="zh-CN"/>
              </w:rPr>
              <w:t>“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理解当代中国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eastAsia="zh-CN"/>
              </w:rPr>
              <w:t>”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翻译课程</w:t>
            </w:r>
          </w:p>
        </w:tc>
      </w:tr>
      <w:tr w14:paraId="6BD1B5F0">
        <w:trPr>
          <w:trHeight w:val="343" w:hRule="atLeast"/>
        </w:trPr>
        <w:tc>
          <w:tcPr>
            <w:tcW w:w="1985" w:type="dxa"/>
            <w:vAlign w:val="center"/>
          </w:tcPr>
          <w:p w14:paraId="2EF755E8">
            <w:pPr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课程名称</w:t>
            </w:r>
          </w:p>
        </w:tc>
        <w:tc>
          <w:tcPr>
            <w:tcW w:w="7229" w:type="dxa"/>
          </w:tcPr>
          <w:p w14:paraId="41FB9397">
            <w:pPr>
              <w:adjustRightInd w:val="0"/>
              <w:snapToGrid w:val="0"/>
              <w:spacing w:before="0" w:beforeAutospacing="0" w:after="0" w:afterAutospacing="0"/>
              <w:rPr>
                <w:rFonts w:hint="eastAsia" w:ascii="宋体" w:hAnsi="宋体" w:eastAsia="宋体" w:cs="宋体"/>
                <w:szCs w:val="21"/>
                <w:highlight w:val="none"/>
              </w:rPr>
            </w:pPr>
          </w:p>
        </w:tc>
      </w:tr>
      <w:tr w14:paraId="08BC110C">
        <w:trPr>
          <w:trHeight w:val="343" w:hRule="atLeast"/>
        </w:trPr>
        <w:tc>
          <w:tcPr>
            <w:tcW w:w="1985" w:type="dxa"/>
            <w:vAlign w:val="center"/>
          </w:tcPr>
          <w:p w14:paraId="15B5B25E">
            <w:pPr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教学对象</w:t>
            </w:r>
          </w:p>
        </w:tc>
        <w:tc>
          <w:tcPr>
            <w:tcW w:w="7229" w:type="dxa"/>
          </w:tcPr>
          <w:p w14:paraId="72852538">
            <w:pPr>
              <w:rPr>
                <w:rFonts w:ascii="宋体" w:hAnsi="宋体" w:eastAsia="宋体" w:cs="宋体"/>
                <w:szCs w:val="21"/>
                <w:highlight w:val="none"/>
              </w:rPr>
            </w:pPr>
          </w:p>
        </w:tc>
      </w:tr>
      <w:tr w14:paraId="22FB6AFB">
        <w:trPr>
          <w:trHeight w:val="343" w:hRule="atLeast"/>
        </w:trPr>
        <w:tc>
          <w:tcPr>
            <w:tcW w:w="1985" w:type="dxa"/>
            <w:vAlign w:val="center"/>
          </w:tcPr>
          <w:p w14:paraId="4E3135FA">
            <w:pPr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教学时长</w:t>
            </w:r>
          </w:p>
        </w:tc>
        <w:tc>
          <w:tcPr>
            <w:tcW w:w="7229" w:type="dxa"/>
          </w:tcPr>
          <w:p w14:paraId="2002DE7C">
            <w:pPr>
              <w:rPr>
                <w:rFonts w:ascii="宋体" w:hAnsi="宋体" w:eastAsia="宋体" w:cs="宋体"/>
                <w:szCs w:val="21"/>
                <w:highlight w:val="none"/>
              </w:rPr>
            </w:pPr>
          </w:p>
        </w:tc>
      </w:tr>
      <w:tr w14:paraId="619DDE7B">
        <w:trPr>
          <w:trHeight w:val="343" w:hRule="atLeast"/>
        </w:trPr>
        <w:tc>
          <w:tcPr>
            <w:tcW w:w="1985" w:type="dxa"/>
            <w:vAlign w:val="center"/>
          </w:tcPr>
          <w:p w14:paraId="0E469B9E">
            <w:pPr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教材名称</w:t>
            </w:r>
          </w:p>
        </w:tc>
        <w:tc>
          <w:tcPr>
            <w:tcW w:w="7229" w:type="dxa"/>
          </w:tcPr>
          <w:p w14:paraId="6A80A27C">
            <w:pPr>
              <w:rPr>
                <w:rFonts w:ascii="宋体" w:hAnsi="宋体" w:eastAsia="宋体" w:cs="宋体"/>
                <w:szCs w:val="21"/>
                <w:highlight w:val="none"/>
              </w:rPr>
            </w:pPr>
          </w:p>
        </w:tc>
      </w:tr>
      <w:tr w14:paraId="08F097DD">
        <w:trPr>
          <w:trHeight w:val="343" w:hRule="atLeast"/>
        </w:trPr>
        <w:tc>
          <w:tcPr>
            <w:tcW w:w="1985" w:type="dxa"/>
            <w:vAlign w:val="center"/>
          </w:tcPr>
          <w:p w14:paraId="3D6BD91D">
            <w:pPr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参赛单元</w:t>
            </w:r>
          </w:p>
        </w:tc>
        <w:tc>
          <w:tcPr>
            <w:tcW w:w="7229" w:type="dxa"/>
          </w:tcPr>
          <w:p w14:paraId="6F1F332C">
            <w:pPr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第___册 第___单元 （*单本教材仅填写单元信息）</w:t>
            </w:r>
          </w:p>
        </w:tc>
      </w:tr>
    </w:tbl>
    <w:p w14:paraId="5BADEC96">
      <w:pPr>
        <w:widowControl/>
        <w:spacing w:line="560" w:lineRule="exact"/>
        <w:jc w:val="left"/>
        <w:rPr>
          <w:rFonts w:ascii="宋体" w:hAnsi="宋体" w:eastAsia="宋体" w:cs="宋体"/>
          <w:b/>
          <w:szCs w:val="21"/>
          <w:highlight w:val="none"/>
        </w:rPr>
      </w:pPr>
      <w:r>
        <w:rPr>
          <w:rFonts w:hint="eastAsia" w:ascii="宋体" w:hAnsi="宋体" w:eastAsia="宋体" w:cs="宋体"/>
          <w:b/>
          <w:szCs w:val="21"/>
          <w:highlight w:val="none"/>
        </w:rPr>
        <w:t>二、单元教学设计方案</w:t>
      </w:r>
    </w:p>
    <w:tbl>
      <w:tblPr>
        <w:tblStyle w:val="8"/>
        <w:tblW w:w="9500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0"/>
      </w:tblGrid>
      <w:tr w14:paraId="4DB9303F">
        <w:trPr>
          <w:trHeight w:val="6099" w:hRule="atLeast"/>
        </w:trPr>
        <w:tc>
          <w:tcPr>
            <w:tcW w:w="9500" w:type="dxa"/>
          </w:tcPr>
          <w:p w14:paraId="51158D91">
            <w:pPr>
              <w:spacing w:before="156" w:beforeLines="50" w:line="360" w:lineRule="auto"/>
              <w:rPr>
                <w:rFonts w:hint="eastAsia" w:asciiTheme="minorEastAsia" w:hAnsiTheme="minorEastAsia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Cs w:val="21"/>
                <w:highlight w:val="none"/>
              </w:rPr>
              <w:t>1、课程描述</w:t>
            </w:r>
            <w:r>
              <w:rPr>
                <w:rFonts w:hint="eastAsia" w:asciiTheme="minorEastAsia" w:hAnsiTheme="minorEastAsia"/>
                <w:szCs w:val="21"/>
                <w:highlight w:val="none"/>
              </w:rPr>
              <w:t>（介绍院校特色与教学对象特点，说明本课程时长及总体目标）</w:t>
            </w:r>
          </w:p>
          <w:p w14:paraId="5091ED06">
            <w:pPr>
              <w:spacing w:before="156" w:beforeLines="50" w:line="360" w:lineRule="auto"/>
              <w:rPr>
                <w:rFonts w:hint="eastAsia" w:asciiTheme="minorEastAsia" w:hAnsiTheme="minorEastAsia"/>
                <w:szCs w:val="21"/>
                <w:highlight w:val="none"/>
              </w:rPr>
            </w:pPr>
          </w:p>
          <w:p w14:paraId="333D6930">
            <w:pPr>
              <w:spacing w:before="156" w:beforeLines="50" w:line="360" w:lineRule="auto"/>
              <w:rPr>
                <w:rFonts w:hint="eastAsia" w:asciiTheme="minorEastAsia" w:hAnsiTheme="minorEastAsia"/>
                <w:szCs w:val="21"/>
                <w:highlight w:val="none"/>
              </w:rPr>
            </w:pPr>
          </w:p>
          <w:p w14:paraId="543F98CB">
            <w:pPr>
              <w:spacing w:before="156" w:beforeLines="50" w:line="360" w:lineRule="auto"/>
              <w:rPr>
                <w:rFonts w:hint="eastAsia" w:asciiTheme="minorEastAsia" w:hAnsiTheme="minorEastAsia"/>
                <w:szCs w:val="21"/>
                <w:highlight w:val="none"/>
              </w:rPr>
            </w:pPr>
          </w:p>
          <w:p w14:paraId="5A33893E">
            <w:pPr>
              <w:numPr>
                <w:ilvl w:val="0"/>
                <w:numId w:val="1"/>
              </w:numPr>
              <w:spacing w:before="156" w:beforeLines="50" w:line="360" w:lineRule="auto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Cs w:val="21"/>
                <w:highlight w:val="none"/>
              </w:rPr>
              <w:t>单元教学目标</w:t>
            </w:r>
            <w:r>
              <w:rPr>
                <w:rFonts w:hint="eastAsia" w:ascii="宋体" w:hAnsi="宋体" w:eastAsia="宋体" w:cs="宋体"/>
                <w:bCs/>
                <w:szCs w:val="21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说明参赛单元的教学目标，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体现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语言目标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知识目标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与育人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目标的融合，以及对学生用英语讲述中国、沟通世界，实现国际传播目标能力的培养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）</w:t>
            </w:r>
          </w:p>
          <w:p w14:paraId="7C661A32">
            <w:pPr>
              <w:widowControl w:val="0"/>
              <w:numPr>
                <w:ilvl w:val="0"/>
                <w:numId w:val="0"/>
              </w:numPr>
              <w:spacing w:before="156" w:beforeLines="50" w:beforeAutospacing="1" w:after="100" w:afterAutospacing="1" w:line="360" w:lineRule="auto"/>
              <w:jc w:val="both"/>
              <w:rPr>
                <w:rFonts w:hint="eastAsia" w:ascii="宋体" w:hAnsi="宋体" w:eastAsia="宋体" w:cs="宋体"/>
                <w:szCs w:val="21"/>
                <w:highlight w:val="none"/>
              </w:rPr>
            </w:pPr>
          </w:p>
          <w:p w14:paraId="5A1E7A3C">
            <w:pPr>
              <w:widowControl w:val="0"/>
              <w:numPr>
                <w:ilvl w:val="0"/>
                <w:numId w:val="0"/>
              </w:numPr>
              <w:spacing w:before="156" w:beforeLines="50" w:beforeAutospacing="1" w:after="100" w:afterAutospacing="1" w:line="360" w:lineRule="auto"/>
              <w:jc w:val="both"/>
              <w:rPr>
                <w:rFonts w:hint="eastAsia" w:ascii="宋体" w:hAnsi="宋体" w:eastAsia="宋体" w:cs="宋体"/>
                <w:szCs w:val="21"/>
                <w:highlight w:val="none"/>
              </w:rPr>
            </w:pPr>
          </w:p>
          <w:p w14:paraId="140F8BF5">
            <w:pPr>
              <w:widowControl w:val="0"/>
              <w:numPr>
                <w:ilvl w:val="0"/>
                <w:numId w:val="0"/>
              </w:numPr>
              <w:spacing w:before="156" w:beforeLines="50" w:beforeAutospacing="1" w:after="100" w:afterAutospacing="1" w:line="360" w:lineRule="auto"/>
              <w:jc w:val="both"/>
              <w:rPr>
                <w:rFonts w:hint="eastAsia" w:ascii="宋体" w:hAnsi="宋体" w:eastAsia="宋体" w:cs="宋体"/>
                <w:szCs w:val="21"/>
                <w:highlight w:val="none"/>
              </w:rPr>
            </w:pPr>
          </w:p>
          <w:p w14:paraId="39D1CE58">
            <w:pPr>
              <w:numPr>
                <w:ilvl w:val="0"/>
                <w:numId w:val="2"/>
              </w:numPr>
              <w:rPr>
                <w:rFonts w:hint="eastAsia" w:asciiTheme="minorEastAsia" w:hAnsiTheme="minorEastAsia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/>
                <w:szCs w:val="21"/>
                <w:highlight w:val="none"/>
              </w:rPr>
              <w:t>单元教学过程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（①</w:t>
            </w:r>
            <w:r>
              <w:rPr>
                <w:rFonts w:hint="eastAsia" w:asciiTheme="minorEastAsia" w:hAnsiTheme="minorEastAsia"/>
                <w:szCs w:val="21"/>
                <w:highlight w:val="none"/>
              </w:rPr>
              <w:t>说明本单元的主要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内容、课时分配、设计理念与思路；②说明本单元教学组织流程，包括课内、课外具体步骤与活动；③说明本单元教学过程如何有效使用教材，有机融合数智技术，引导学生理解中国、探索世界，培养学生讲述中国、沟通世界，提升国</w:t>
            </w:r>
            <w:r>
              <w:rPr>
                <w:rFonts w:hint="eastAsia" w:asciiTheme="minorEastAsia" w:hAnsiTheme="minorEastAsia"/>
                <w:szCs w:val="21"/>
                <w:highlight w:val="none"/>
              </w:rPr>
              <w:t>际传播效能</w:t>
            </w:r>
            <w:r>
              <w:rPr>
                <w:rFonts w:hint="eastAsia" w:asciiTheme="minorEastAsia" w:hAnsiTheme="minorEastAsia"/>
                <w:szCs w:val="21"/>
                <w:highlight w:val="none"/>
                <w:lang w:val="en-US" w:eastAsia="zh-CN"/>
              </w:rPr>
              <w:t>）</w:t>
            </w:r>
          </w:p>
          <w:p w14:paraId="41D4889D">
            <w:pPr>
              <w:rPr>
                <w:rFonts w:ascii="宋体" w:hAnsi="宋体" w:eastAsia="宋体" w:cs="宋体"/>
                <w:b/>
                <w:bCs/>
                <w:szCs w:val="21"/>
                <w:highlight w:val="none"/>
              </w:rPr>
            </w:pPr>
          </w:p>
          <w:p w14:paraId="32549D02">
            <w:pPr>
              <w:rPr>
                <w:rFonts w:ascii="宋体" w:hAnsi="宋体" w:eastAsia="宋体" w:cs="宋体"/>
                <w:b/>
                <w:bCs/>
                <w:szCs w:val="21"/>
                <w:highlight w:val="none"/>
              </w:rPr>
            </w:pPr>
          </w:p>
          <w:p w14:paraId="2AEE56C3">
            <w:pPr>
              <w:rPr>
                <w:rFonts w:ascii="宋体" w:hAnsi="宋体" w:eastAsia="宋体" w:cs="宋体"/>
                <w:b/>
                <w:bCs/>
                <w:szCs w:val="21"/>
                <w:highlight w:val="none"/>
              </w:rPr>
            </w:pPr>
          </w:p>
          <w:p w14:paraId="0141534E">
            <w:pPr>
              <w:numPr>
                <w:ilvl w:val="0"/>
                <w:numId w:val="2"/>
              </w:numPr>
              <w:ind w:left="0" w:leftChars="0" w:firstLine="0" w:firstLineChars="0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highlight w:val="none"/>
              </w:rPr>
              <w:t>单元教学评价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（说明本单元的评价理念与评价方式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Hans"/>
              </w:rPr>
              <w:t>体现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如何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eastAsia="zh-Hans"/>
              </w:rPr>
              <w:t>运用数智化测评手段或工具，提高评价的有效性与科学性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）</w:t>
            </w:r>
          </w:p>
          <w:p w14:paraId="120D9FCE">
            <w:pPr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szCs w:val="21"/>
                <w:highlight w:val="none"/>
              </w:rPr>
            </w:pPr>
          </w:p>
        </w:tc>
      </w:tr>
    </w:tbl>
    <w:p w14:paraId="317CC0F4">
      <w:pPr>
        <w:widowControl/>
        <w:spacing w:line="560" w:lineRule="exact"/>
        <w:jc w:val="left"/>
        <w:rPr>
          <w:rFonts w:ascii="宋体" w:hAnsi="宋体" w:eastAsia="宋体" w:cs="宋体"/>
          <w:b/>
          <w:szCs w:val="21"/>
          <w:highlight w:val="none"/>
        </w:rPr>
      </w:pPr>
      <w:r>
        <w:rPr>
          <w:rFonts w:hint="eastAsia" w:ascii="宋体" w:hAnsi="宋体" w:eastAsia="宋体" w:cs="宋体"/>
          <w:b/>
          <w:szCs w:val="21"/>
          <w:highlight w:val="none"/>
          <w:lang w:val="en-US" w:eastAsia="zh-CN"/>
        </w:rPr>
        <w:t>三</w:t>
      </w:r>
      <w:r>
        <w:rPr>
          <w:rFonts w:hint="eastAsia" w:ascii="宋体" w:hAnsi="宋体" w:eastAsia="宋体" w:cs="宋体"/>
          <w:b/>
          <w:szCs w:val="21"/>
          <w:highlight w:val="none"/>
        </w:rPr>
        <w:t>、参赛课时教学设计方案</w:t>
      </w:r>
    </w:p>
    <w:tbl>
      <w:tblPr>
        <w:tblStyle w:val="8"/>
        <w:tblW w:w="9346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6"/>
      </w:tblGrid>
      <w:tr w14:paraId="110E0E89">
        <w:trPr>
          <w:trHeight w:val="615" w:hRule="atLeast"/>
        </w:trPr>
        <w:tc>
          <w:tcPr>
            <w:tcW w:w="9346" w:type="dxa"/>
          </w:tcPr>
          <w:p w14:paraId="3E77E29F">
            <w:pPr>
              <w:spacing w:before="156" w:beforeLines="50" w:beforeAutospacing="0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Cs w:val="21"/>
                <w:highlight w:val="none"/>
              </w:rPr>
              <w:t>1、教学目标</w:t>
            </w:r>
            <w:r>
              <w:rPr>
                <w:rFonts w:hint="eastAsia" w:ascii="宋体" w:hAnsi="宋体" w:eastAsia="宋体" w:cs="宋体"/>
                <w:bCs/>
                <w:szCs w:val="21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说明所选取的1个完整课时的具体教学目标，以及该目标与单元教学目标间的关系）</w:t>
            </w:r>
          </w:p>
          <w:p w14:paraId="5AAEC0D3">
            <w:pPr>
              <w:spacing w:before="156" w:beforeLines="50" w:line="360" w:lineRule="auto"/>
              <w:rPr>
                <w:rFonts w:ascii="宋体" w:hAnsi="宋体" w:eastAsia="宋体" w:cs="宋体"/>
                <w:b/>
                <w:szCs w:val="21"/>
                <w:highlight w:val="none"/>
              </w:rPr>
            </w:pPr>
          </w:p>
          <w:p w14:paraId="091542AD">
            <w:pPr>
              <w:spacing w:before="156" w:beforeLines="50" w:line="360" w:lineRule="auto"/>
              <w:rPr>
                <w:rFonts w:ascii="宋体" w:hAnsi="宋体" w:eastAsia="宋体" w:cs="宋体"/>
                <w:b/>
                <w:szCs w:val="21"/>
                <w:highlight w:val="none"/>
              </w:rPr>
            </w:pPr>
          </w:p>
          <w:p w14:paraId="0F2CADC9">
            <w:pPr>
              <w:spacing w:before="156" w:beforeLines="50" w:line="360" w:lineRule="auto"/>
              <w:rPr>
                <w:rFonts w:ascii="宋体" w:hAnsi="宋体" w:eastAsia="宋体" w:cs="宋体"/>
                <w:b/>
                <w:szCs w:val="21"/>
                <w:highlight w:val="none"/>
              </w:rPr>
            </w:pPr>
          </w:p>
          <w:p w14:paraId="36ECC79D">
            <w:pPr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Cs w:val="21"/>
                <w:highlight w:val="none"/>
              </w:rPr>
              <w:t>2、教学过程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（①说明本课时设计理念与思路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eastAsia="zh-Hans"/>
              </w:rPr>
              <w:t>，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介绍所选取的教材内容&lt;如环节、段落、练习等&gt;及其选取依据，注明页码和自然段序号等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eastAsia="zh-Hans"/>
              </w:rPr>
              <w:t>；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②说明本课时教学组织流程，包括具体步骤与活动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eastAsia="zh-Hans"/>
              </w:rPr>
              <w:t>；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③说明本课时教学过程如何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Hans"/>
              </w:rPr>
              <w:t>有效使用教材，有机融合数智技术，引导学生理解中国、探索世界，培养学生讲述中国、沟通世界，提升国际传播效能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）</w:t>
            </w:r>
          </w:p>
          <w:p w14:paraId="0B2BF427">
            <w:pPr>
              <w:spacing w:before="156" w:beforeLines="50" w:line="360" w:lineRule="auto"/>
              <w:rPr>
                <w:rFonts w:ascii="宋体" w:hAnsi="宋体" w:eastAsia="宋体" w:cs="宋体"/>
                <w:b/>
                <w:szCs w:val="21"/>
                <w:highlight w:val="none"/>
              </w:rPr>
            </w:pPr>
          </w:p>
          <w:p w14:paraId="5255BAAB">
            <w:pPr>
              <w:spacing w:before="156" w:beforeLines="50" w:line="360" w:lineRule="auto"/>
              <w:rPr>
                <w:rFonts w:ascii="宋体" w:hAnsi="宋体" w:eastAsia="宋体" w:cs="宋体"/>
                <w:b/>
                <w:szCs w:val="21"/>
                <w:highlight w:val="none"/>
              </w:rPr>
            </w:pPr>
          </w:p>
          <w:p w14:paraId="742369DB">
            <w:pPr>
              <w:spacing w:before="156" w:beforeLines="50" w:line="360" w:lineRule="auto"/>
              <w:rPr>
                <w:rFonts w:ascii="宋体" w:hAnsi="宋体" w:eastAsia="宋体" w:cs="宋体"/>
                <w:b/>
                <w:szCs w:val="21"/>
                <w:highlight w:val="none"/>
              </w:rPr>
            </w:pPr>
          </w:p>
          <w:p w14:paraId="19A5AF42">
            <w:pPr>
              <w:numPr>
                <w:ilvl w:val="0"/>
                <w:numId w:val="3"/>
              </w:numPr>
              <w:ind w:left="0" w:leftChars="0" w:firstLine="0" w:firstLineChars="0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Cs w:val="21"/>
                <w:highlight w:val="none"/>
              </w:rPr>
              <w:t>教学评价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（说明本课时评价理念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与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评价方式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Hans"/>
              </w:rPr>
              <w:t>体现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如何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eastAsia="zh-Hans"/>
              </w:rPr>
              <w:t>运用数智化测评手段或工具，提高评价的有效性与科学性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）</w:t>
            </w:r>
          </w:p>
          <w:p w14:paraId="7AF3297D">
            <w:pPr>
              <w:widowControl w:val="0"/>
              <w:numPr>
                <w:ilvl w:val="0"/>
                <w:numId w:val="0"/>
              </w:numPr>
              <w:spacing w:before="100" w:beforeAutospacing="1" w:after="100" w:afterAutospacing="1"/>
              <w:jc w:val="both"/>
              <w:rPr>
                <w:rFonts w:hint="eastAsia" w:ascii="宋体" w:hAnsi="宋体" w:eastAsia="宋体" w:cs="宋体"/>
                <w:szCs w:val="21"/>
                <w:highlight w:val="none"/>
              </w:rPr>
            </w:pPr>
          </w:p>
          <w:p w14:paraId="36B888B3">
            <w:pPr>
              <w:widowControl w:val="0"/>
              <w:numPr>
                <w:ilvl w:val="0"/>
                <w:numId w:val="0"/>
              </w:numPr>
              <w:spacing w:before="100" w:beforeAutospacing="1" w:after="100" w:afterAutospacing="1"/>
              <w:jc w:val="both"/>
              <w:rPr>
                <w:rFonts w:hint="eastAsia" w:ascii="宋体" w:hAnsi="宋体" w:eastAsia="宋体" w:cs="宋体"/>
                <w:szCs w:val="21"/>
                <w:highlight w:val="none"/>
              </w:rPr>
            </w:pPr>
          </w:p>
          <w:p w14:paraId="66653BA1">
            <w:pPr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szCs w:val="21"/>
                <w:highlight w:val="none"/>
              </w:rPr>
            </w:pPr>
          </w:p>
          <w:p w14:paraId="0E405DA7">
            <w:pPr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szCs w:val="21"/>
                <w:highlight w:val="none"/>
              </w:rPr>
            </w:pPr>
          </w:p>
          <w:p w14:paraId="1A103397">
            <w:pPr>
              <w:rPr>
                <w:rFonts w:ascii="宋体" w:hAnsi="宋体" w:eastAsia="宋体" w:cs="宋体"/>
                <w:szCs w:val="21"/>
                <w:highlight w:val="none"/>
              </w:rPr>
            </w:pPr>
          </w:p>
        </w:tc>
      </w:tr>
    </w:tbl>
    <w:p w14:paraId="338C2E95">
      <w:pPr>
        <w:rPr>
          <w:rFonts w:ascii="宋体" w:hAnsi="宋体" w:eastAsia="宋体" w:cs="宋体"/>
          <w:szCs w:val="21"/>
          <w:highlight w:val="none"/>
        </w:rPr>
      </w:pPr>
      <w:r>
        <w:rPr>
          <w:rFonts w:hint="eastAsia" w:ascii="宋体" w:hAnsi="宋体" w:eastAsia="宋体" w:cs="宋体"/>
          <w:szCs w:val="21"/>
          <w:highlight w:val="none"/>
          <w:lang w:eastAsia="zh-Hans"/>
        </w:rPr>
        <w:t>（</w:t>
      </w:r>
      <w:r>
        <w:rPr>
          <w:rFonts w:hint="eastAsia" w:ascii="宋体" w:hAnsi="宋体" w:eastAsia="宋体" w:cs="宋体"/>
          <w:szCs w:val="21"/>
          <w:highlight w:val="none"/>
        </w:rPr>
        <w:t>注：本表请保存为PDF格式，以“大学英语组</w:t>
      </w:r>
      <w:r>
        <w:rPr>
          <w:rFonts w:hint="default" w:ascii="宋体" w:hAnsi="宋体" w:eastAsia="宋体" w:cs="宋体"/>
          <w:szCs w:val="21"/>
          <w:highlight w:val="none"/>
          <w:lang w:eastAsia="zh-Hans"/>
        </w:rPr>
        <w:t>/</w:t>
      </w:r>
      <w:r>
        <w:rPr>
          <w:rFonts w:hint="eastAsia" w:ascii="宋体" w:hAnsi="宋体" w:eastAsia="宋体" w:cs="宋体"/>
          <w:szCs w:val="21"/>
          <w:highlight w:val="none"/>
        </w:rPr>
        <w:t>英语类专业组</w:t>
      </w:r>
      <w:r>
        <w:rPr>
          <w:rFonts w:hint="default" w:ascii="宋体" w:hAnsi="宋体" w:eastAsia="宋体" w:cs="宋体"/>
          <w:szCs w:val="21"/>
          <w:highlight w:val="none"/>
          <w:lang w:eastAsia="zh-Hans"/>
        </w:rPr>
        <w:t>/</w:t>
      </w:r>
      <w:r>
        <w:rPr>
          <w:rFonts w:hint="eastAsia" w:ascii="宋体" w:hAnsi="宋体" w:eastAsia="宋体" w:cs="宋体"/>
          <w:szCs w:val="21"/>
          <w:highlight w:val="none"/>
          <w:lang w:val="en-US" w:eastAsia="zh-Hans"/>
        </w:rPr>
        <w:t>理解当代中国</w:t>
      </w:r>
      <w:r>
        <w:rPr>
          <w:rFonts w:hint="eastAsia" w:ascii="宋体" w:hAnsi="宋体" w:eastAsia="宋体" w:cs="宋体"/>
          <w:szCs w:val="21"/>
          <w:highlight w:val="none"/>
          <w:lang w:val="en-US" w:eastAsia="zh-CN"/>
        </w:rPr>
        <w:t>大学英语</w:t>
      </w:r>
      <w:r>
        <w:rPr>
          <w:rFonts w:hint="eastAsia" w:ascii="宋体" w:hAnsi="宋体" w:eastAsia="宋体" w:cs="宋体"/>
          <w:szCs w:val="21"/>
          <w:highlight w:val="none"/>
          <w:lang w:val="en-US" w:eastAsia="zh-Hans"/>
        </w:rPr>
        <w:t>组</w:t>
      </w:r>
      <w:r>
        <w:rPr>
          <w:rFonts w:hint="eastAsia" w:ascii="宋体" w:hAnsi="宋体" w:eastAsia="宋体" w:cs="宋体"/>
          <w:szCs w:val="21"/>
          <w:highlight w:val="none"/>
          <w:lang w:val="en-US" w:eastAsia="zh-CN"/>
        </w:rPr>
        <w:t>/理解当代中国英语类专业组</w:t>
      </w:r>
      <w:r>
        <w:rPr>
          <w:rFonts w:hint="eastAsia" w:ascii="宋体" w:hAnsi="宋体" w:eastAsia="宋体" w:cs="宋体"/>
          <w:szCs w:val="21"/>
          <w:highlight w:val="none"/>
        </w:rPr>
        <w:t>+学校名称+团队负责人姓名”的形式命名</w:t>
      </w:r>
      <w:r>
        <w:rPr>
          <w:rFonts w:hint="eastAsia" w:ascii="宋体" w:hAnsi="宋体" w:eastAsia="宋体" w:cs="宋体"/>
          <w:szCs w:val="21"/>
          <w:highlight w:val="none"/>
          <w:lang w:eastAsia="zh-Hans"/>
        </w:rPr>
        <w:t>，</w:t>
      </w:r>
      <w:r>
        <w:rPr>
          <w:rFonts w:hint="eastAsia" w:ascii="宋体" w:hAnsi="宋体" w:eastAsia="宋体" w:cs="宋体"/>
          <w:szCs w:val="21"/>
          <w:highlight w:val="none"/>
          <w:lang w:val="en-US" w:eastAsia="zh-CN"/>
        </w:rPr>
        <w:t>并上传至报名网站：</w:t>
      </w:r>
      <w:r>
        <w:rPr>
          <w:rFonts w:hint="default" w:ascii="Times New Roman" w:hAnsi="Times New Roman" w:eastAsia="宋体" w:cs="Times New Roman"/>
          <w:szCs w:val="21"/>
          <w:highlight w:val="none"/>
          <w:lang w:val="en-US" w:eastAsia="zh-CN"/>
        </w:rPr>
        <w:fldChar w:fldCharType="begin"/>
      </w:r>
      <w:r>
        <w:rPr>
          <w:rFonts w:hint="default" w:ascii="Times New Roman" w:hAnsi="Times New Roman" w:eastAsia="宋体" w:cs="Times New Roman"/>
          <w:szCs w:val="21"/>
          <w:highlight w:val="none"/>
          <w:lang w:val="en-US" w:eastAsia="zh-CN"/>
        </w:rPr>
        <w:instrText xml:space="preserve"> HYPERLINK "https://heep.fltrp.com/star" </w:instrText>
      </w:r>
      <w:r>
        <w:rPr>
          <w:rFonts w:hint="default" w:ascii="Times New Roman" w:hAnsi="Times New Roman" w:eastAsia="宋体" w:cs="Times New Roman"/>
          <w:szCs w:val="21"/>
          <w:highlight w:val="none"/>
          <w:lang w:val="en-US" w:eastAsia="zh-CN"/>
        </w:rPr>
        <w:fldChar w:fldCharType="separate"/>
      </w:r>
      <w:r>
        <w:rPr>
          <w:rStyle w:val="10"/>
          <w:rFonts w:hint="default" w:ascii="Times New Roman" w:hAnsi="Times New Roman" w:eastAsia="宋体" w:cs="Times New Roman"/>
          <w:szCs w:val="21"/>
          <w:highlight w:val="none"/>
          <w:lang w:val="en-US" w:eastAsia="zh-CN"/>
        </w:rPr>
        <w:t>https://heep.fltrp.com/</w:t>
      </w:r>
      <w:r>
        <w:rPr>
          <w:rStyle w:val="10"/>
          <w:rFonts w:hint="default" w:ascii="Times New Roman" w:hAnsi="Times New Roman" w:eastAsia="宋体" w:cs="Times New Roman"/>
          <w:szCs w:val="21"/>
          <w:highlight w:val="none"/>
          <w:lang w:eastAsia="zh-CN"/>
        </w:rPr>
        <w:t>s</w:t>
      </w:r>
      <w:r>
        <w:rPr>
          <w:rStyle w:val="10"/>
          <w:rFonts w:hint="default" w:ascii="Times New Roman" w:hAnsi="Times New Roman" w:eastAsia="宋体" w:cs="Times New Roman"/>
          <w:szCs w:val="21"/>
          <w:highlight w:val="none"/>
          <w:lang w:val="en-US" w:eastAsia="zh-CN"/>
        </w:rPr>
        <w:t>tar</w:t>
      </w:r>
      <w:r>
        <w:rPr>
          <w:rFonts w:hint="default" w:ascii="Times New Roman" w:hAnsi="Times New Roman" w:eastAsia="宋体" w:cs="Times New Roman"/>
          <w:szCs w:val="21"/>
          <w:highlight w:val="none"/>
          <w:lang w:val="en-US" w:eastAsia="zh-CN"/>
        </w:rPr>
        <w:fldChar w:fldCharType="end"/>
      </w:r>
      <w:r>
        <w:rPr>
          <w:rFonts w:hint="eastAsia" w:ascii="宋体" w:hAnsi="宋体" w:eastAsia="宋体" w:cs="宋体"/>
          <w:szCs w:val="21"/>
          <w:highlight w:val="none"/>
          <w:u w:val="none"/>
          <w:lang w:val="en-US" w:eastAsia="zh-Hans"/>
        </w:rPr>
        <w:t>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27551E"/>
    <w:multiLevelType w:val="singleLevel"/>
    <w:tmpl w:val="8627551E"/>
    <w:lvl w:ilvl="0" w:tentative="0">
      <w:start w:val="2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1">
    <w:nsid w:val="35F50698"/>
    <w:multiLevelType w:val="singleLevel"/>
    <w:tmpl w:val="35F50698"/>
    <w:lvl w:ilvl="0" w:tentative="0">
      <w:start w:val="3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2">
    <w:nsid w:val="3BD17375"/>
    <w:multiLevelType w:val="singleLevel"/>
    <w:tmpl w:val="3BD17375"/>
    <w:lvl w:ilvl="0" w:tentative="0">
      <w:start w:val="3"/>
      <w:numFmt w:val="decimal"/>
      <w:suff w:val="nothing"/>
      <w:lvlText w:val="%1、"/>
      <w:lvlJc w:val="left"/>
      <w:rPr>
        <w:rFonts w:hint="default"/>
        <w:b/>
        <w:bCs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6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jNDhkNDFkMzI3NDFhNmUwOWY4YzFkN2FkNTNlZWEifQ=="/>
  </w:docVars>
  <w:rsids>
    <w:rsidRoot w:val="000074A8"/>
    <w:rsid w:val="000074A8"/>
    <w:rsid w:val="000339E9"/>
    <w:rsid w:val="000665F7"/>
    <w:rsid w:val="0006786F"/>
    <w:rsid w:val="000A03C3"/>
    <w:rsid w:val="000B5B5D"/>
    <w:rsid w:val="000D1307"/>
    <w:rsid w:val="000E7DE8"/>
    <w:rsid w:val="000F1601"/>
    <w:rsid w:val="001451EA"/>
    <w:rsid w:val="001454D7"/>
    <w:rsid w:val="00160577"/>
    <w:rsid w:val="00194BE0"/>
    <w:rsid w:val="001B3CDA"/>
    <w:rsid w:val="00206AE4"/>
    <w:rsid w:val="002B74D5"/>
    <w:rsid w:val="002C0F90"/>
    <w:rsid w:val="002E2BC3"/>
    <w:rsid w:val="00320867"/>
    <w:rsid w:val="003278F3"/>
    <w:rsid w:val="00386083"/>
    <w:rsid w:val="003A5E5E"/>
    <w:rsid w:val="00400DCC"/>
    <w:rsid w:val="004303A8"/>
    <w:rsid w:val="004601BB"/>
    <w:rsid w:val="00470757"/>
    <w:rsid w:val="004E0863"/>
    <w:rsid w:val="004F4518"/>
    <w:rsid w:val="00533CD3"/>
    <w:rsid w:val="00556468"/>
    <w:rsid w:val="005756E8"/>
    <w:rsid w:val="00650CB3"/>
    <w:rsid w:val="00717A09"/>
    <w:rsid w:val="00757CDF"/>
    <w:rsid w:val="007756EE"/>
    <w:rsid w:val="007D44CE"/>
    <w:rsid w:val="008569C1"/>
    <w:rsid w:val="00876F78"/>
    <w:rsid w:val="00892D97"/>
    <w:rsid w:val="00901A28"/>
    <w:rsid w:val="00985F46"/>
    <w:rsid w:val="009C4DC3"/>
    <w:rsid w:val="00A04C2E"/>
    <w:rsid w:val="00A0558C"/>
    <w:rsid w:val="00A34A39"/>
    <w:rsid w:val="00A35228"/>
    <w:rsid w:val="00AD3D4E"/>
    <w:rsid w:val="00B02970"/>
    <w:rsid w:val="00B10120"/>
    <w:rsid w:val="00B236EE"/>
    <w:rsid w:val="00B35383"/>
    <w:rsid w:val="00B52690"/>
    <w:rsid w:val="00B63AC9"/>
    <w:rsid w:val="00BC18F8"/>
    <w:rsid w:val="00C055C0"/>
    <w:rsid w:val="00C3175E"/>
    <w:rsid w:val="00C87CC3"/>
    <w:rsid w:val="00CB5895"/>
    <w:rsid w:val="00D61FD9"/>
    <w:rsid w:val="00D652BB"/>
    <w:rsid w:val="00D706B0"/>
    <w:rsid w:val="00D81328"/>
    <w:rsid w:val="00DA737A"/>
    <w:rsid w:val="00DC6F1F"/>
    <w:rsid w:val="00E05041"/>
    <w:rsid w:val="00F25394"/>
    <w:rsid w:val="00FC7123"/>
    <w:rsid w:val="00FE3186"/>
    <w:rsid w:val="011C6007"/>
    <w:rsid w:val="011D2710"/>
    <w:rsid w:val="017C6D0A"/>
    <w:rsid w:val="01920FCB"/>
    <w:rsid w:val="01B3164D"/>
    <w:rsid w:val="01D76391"/>
    <w:rsid w:val="025005CD"/>
    <w:rsid w:val="02B7624C"/>
    <w:rsid w:val="02BE3A7E"/>
    <w:rsid w:val="02C31095"/>
    <w:rsid w:val="02FF5E45"/>
    <w:rsid w:val="03183FDB"/>
    <w:rsid w:val="03393105"/>
    <w:rsid w:val="036A7762"/>
    <w:rsid w:val="04B2316F"/>
    <w:rsid w:val="04D07A99"/>
    <w:rsid w:val="050634BB"/>
    <w:rsid w:val="05151950"/>
    <w:rsid w:val="052D0A47"/>
    <w:rsid w:val="05A76A4C"/>
    <w:rsid w:val="05B60A3D"/>
    <w:rsid w:val="063858F6"/>
    <w:rsid w:val="065A1D10"/>
    <w:rsid w:val="06652463"/>
    <w:rsid w:val="066C559F"/>
    <w:rsid w:val="06823015"/>
    <w:rsid w:val="06F7130D"/>
    <w:rsid w:val="07583E68"/>
    <w:rsid w:val="07B471FE"/>
    <w:rsid w:val="07DB0C2F"/>
    <w:rsid w:val="0806178E"/>
    <w:rsid w:val="0946657C"/>
    <w:rsid w:val="09863E45"/>
    <w:rsid w:val="09C72036"/>
    <w:rsid w:val="09D04097"/>
    <w:rsid w:val="09D21BBD"/>
    <w:rsid w:val="09E57399"/>
    <w:rsid w:val="0AD94052"/>
    <w:rsid w:val="0AF3628F"/>
    <w:rsid w:val="0B3F7726"/>
    <w:rsid w:val="0BB061A5"/>
    <w:rsid w:val="0C452B1A"/>
    <w:rsid w:val="0CB258E3"/>
    <w:rsid w:val="0CBB4B8B"/>
    <w:rsid w:val="0CEB1914"/>
    <w:rsid w:val="0D887163"/>
    <w:rsid w:val="0E811E04"/>
    <w:rsid w:val="0EC75A69"/>
    <w:rsid w:val="0ED96E05"/>
    <w:rsid w:val="0EDB5A19"/>
    <w:rsid w:val="0EF32D02"/>
    <w:rsid w:val="0EFC0435"/>
    <w:rsid w:val="0F26106D"/>
    <w:rsid w:val="0F890F70"/>
    <w:rsid w:val="118539B9"/>
    <w:rsid w:val="122F6FCB"/>
    <w:rsid w:val="12470C8A"/>
    <w:rsid w:val="127759F8"/>
    <w:rsid w:val="127E28E2"/>
    <w:rsid w:val="130A72A6"/>
    <w:rsid w:val="1319260B"/>
    <w:rsid w:val="131B2827"/>
    <w:rsid w:val="133B6A25"/>
    <w:rsid w:val="13765CAF"/>
    <w:rsid w:val="13EE3A98"/>
    <w:rsid w:val="15115C90"/>
    <w:rsid w:val="152D239E"/>
    <w:rsid w:val="154C4F1A"/>
    <w:rsid w:val="163A6CA3"/>
    <w:rsid w:val="1662251B"/>
    <w:rsid w:val="166444E5"/>
    <w:rsid w:val="166B499D"/>
    <w:rsid w:val="169F72CB"/>
    <w:rsid w:val="16AE5760"/>
    <w:rsid w:val="16FE2244"/>
    <w:rsid w:val="17776764"/>
    <w:rsid w:val="18025D64"/>
    <w:rsid w:val="184529B6"/>
    <w:rsid w:val="185470E9"/>
    <w:rsid w:val="18694035"/>
    <w:rsid w:val="1990645D"/>
    <w:rsid w:val="1A2024D1"/>
    <w:rsid w:val="1A872550"/>
    <w:rsid w:val="1AA650CC"/>
    <w:rsid w:val="1B17672F"/>
    <w:rsid w:val="1B216501"/>
    <w:rsid w:val="1B430D6D"/>
    <w:rsid w:val="1B6A434C"/>
    <w:rsid w:val="1BF8520D"/>
    <w:rsid w:val="1C7F5BD5"/>
    <w:rsid w:val="1D320E99"/>
    <w:rsid w:val="1D544909"/>
    <w:rsid w:val="1D786093"/>
    <w:rsid w:val="1D8D4321"/>
    <w:rsid w:val="1DC615E1"/>
    <w:rsid w:val="1E5B441F"/>
    <w:rsid w:val="1E7554E1"/>
    <w:rsid w:val="1ED1023E"/>
    <w:rsid w:val="1EDF6DFF"/>
    <w:rsid w:val="1F0B3750"/>
    <w:rsid w:val="1F5E5F75"/>
    <w:rsid w:val="1F703EFB"/>
    <w:rsid w:val="1FF93EF0"/>
    <w:rsid w:val="21731A80"/>
    <w:rsid w:val="21935C7E"/>
    <w:rsid w:val="21A919B7"/>
    <w:rsid w:val="21D06ED2"/>
    <w:rsid w:val="21D4251F"/>
    <w:rsid w:val="220821C8"/>
    <w:rsid w:val="222F3BF9"/>
    <w:rsid w:val="22D12F02"/>
    <w:rsid w:val="22D36C7A"/>
    <w:rsid w:val="248A3369"/>
    <w:rsid w:val="25201F1F"/>
    <w:rsid w:val="263F14EC"/>
    <w:rsid w:val="26543C2E"/>
    <w:rsid w:val="26962499"/>
    <w:rsid w:val="26E33204"/>
    <w:rsid w:val="274912B9"/>
    <w:rsid w:val="27C070A1"/>
    <w:rsid w:val="27C748D4"/>
    <w:rsid w:val="287C121A"/>
    <w:rsid w:val="287C56BE"/>
    <w:rsid w:val="289822CD"/>
    <w:rsid w:val="29121B7F"/>
    <w:rsid w:val="29143B49"/>
    <w:rsid w:val="29EC0B63"/>
    <w:rsid w:val="2A97058D"/>
    <w:rsid w:val="2AAF3B29"/>
    <w:rsid w:val="2AB92EA1"/>
    <w:rsid w:val="2AD73080"/>
    <w:rsid w:val="2B165956"/>
    <w:rsid w:val="2BD33847"/>
    <w:rsid w:val="2C3562B0"/>
    <w:rsid w:val="2CC35400"/>
    <w:rsid w:val="2CEA709A"/>
    <w:rsid w:val="2D033945"/>
    <w:rsid w:val="2D2D2157"/>
    <w:rsid w:val="2D314CC9"/>
    <w:rsid w:val="2D811081"/>
    <w:rsid w:val="2DD9710F"/>
    <w:rsid w:val="2DE7182C"/>
    <w:rsid w:val="2E1D349F"/>
    <w:rsid w:val="2E24482E"/>
    <w:rsid w:val="2E6764C9"/>
    <w:rsid w:val="2E7035CF"/>
    <w:rsid w:val="2EBC55DC"/>
    <w:rsid w:val="2F124686"/>
    <w:rsid w:val="2F5C3B54"/>
    <w:rsid w:val="2F7B222C"/>
    <w:rsid w:val="3025663B"/>
    <w:rsid w:val="30542A7D"/>
    <w:rsid w:val="30656A38"/>
    <w:rsid w:val="307355F9"/>
    <w:rsid w:val="30913CD1"/>
    <w:rsid w:val="31927D00"/>
    <w:rsid w:val="31D71BB7"/>
    <w:rsid w:val="321014E3"/>
    <w:rsid w:val="322C1F03"/>
    <w:rsid w:val="326A2700"/>
    <w:rsid w:val="32C263C3"/>
    <w:rsid w:val="330E785B"/>
    <w:rsid w:val="341E1D1F"/>
    <w:rsid w:val="34CC177B"/>
    <w:rsid w:val="35074561"/>
    <w:rsid w:val="353A66E5"/>
    <w:rsid w:val="353C245D"/>
    <w:rsid w:val="35BA15D4"/>
    <w:rsid w:val="35C073DF"/>
    <w:rsid w:val="35DE1766"/>
    <w:rsid w:val="35F40F8A"/>
    <w:rsid w:val="363B0967"/>
    <w:rsid w:val="36A91D74"/>
    <w:rsid w:val="36E42DAC"/>
    <w:rsid w:val="36F6663C"/>
    <w:rsid w:val="371856CF"/>
    <w:rsid w:val="37C96A60"/>
    <w:rsid w:val="37F4019D"/>
    <w:rsid w:val="38060B00"/>
    <w:rsid w:val="384F24A7"/>
    <w:rsid w:val="386F2B4A"/>
    <w:rsid w:val="387719FE"/>
    <w:rsid w:val="38912AC0"/>
    <w:rsid w:val="38997BC6"/>
    <w:rsid w:val="389D1465"/>
    <w:rsid w:val="39426F1C"/>
    <w:rsid w:val="398A1817"/>
    <w:rsid w:val="39FA28E7"/>
    <w:rsid w:val="3A1F234D"/>
    <w:rsid w:val="3A437DEA"/>
    <w:rsid w:val="3A6164C2"/>
    <w:rsid w:val="3B9C1EA7"/>
    <w:rsid w:val="3BD038FF"/>
    <w:rsid w:val="3C320116"/>
    <w:rsid w:val="3C991F9E"/>
    <w:rsid w:val="3D4D2820"/>
    <w:rsid w:val="3E6622F9"/>
    <w:rsid w:val="3E7569E0"/>
    <w:rsid w:val="3F9966FE"/>
    <w:rsid w:val="3FE039B4"/>
    <w:rsid w:val="3FF51B86"/>
    <w:rsid w:val="403E2FEC"/>
    <w:rsid w:val="40866C82"/>
    <w:rsid w:val="41AE6491"/>
    <w:rsid w:val="41B45A71"/>
    <w:rsid w:val="422C5BFE"/>
    <w:rsid w:val="423C1CEE"/>
    <w:rsid w:val="424E37D0"/>
    <w:rsid w:val="42A85F91"/>
    <w:rsid w:val="43F108B7"/>
    <w:rsid w:val="44134CD1"/>
    <w:rsid w:val="4427252A"/>
    <w:rsid w:val="44867251"/>
    <w:rsid w:val="448E6105"/>
    <w:rsid w:val="4508235C"/>
    <w:rsid w:val="452B429C"/>
    <w:rsid w:val="455235D7"/>
    <w:rsid w:val="45F96148"/>
    <w:rsid w:val="46CB53EF"/>
    <w:rsid w:val="478B1022"/>
    <w:rsid w:val="488066AD"/>
    <w:rsid w:val="48822425"/>
    <w:rsid w:val="49DE18DD"/>
    <w:rsid w:val="4A11580F"/>
    <w:rsid w:val="4A8204BA"/>
    <w:rsid w:val="4BC82845"/>
    <w:rsid w:val="4BF13F9D"/>
    <w:rsid w:val="4C72455F"/>
    <w:rsid w:val="4CE3798F"/>
    <w:rsid w:val="4CEC60BF"/>
    <w:rsid w:val="4D587BF8"/>
    <w:rsid w:val="4D7E765F"/>
    <w:rsid w:val="4DB0533F"/>
    <w:rsid w:val="4DB7491F"/>
    <w:rsid w:val="4DD92593"/>
    <w:rsid w:val="4F9667B6"/>
    <w:rsid w:val="4FD03A76"/>
    <w:rsid w:val="502B33A2"/>
    <w:rsid w:val="503009B9"/>
    <w:rsid w:val="506F14E1"/>
    <w:rsid w:val="50720FD1"/>
    <w:rsid w:val="50AB003F"/>
    <w:rsid w:val="518C60C3"/>
    <w:rsid w:val="51E45390"/>
    <w:rsid w:val="529E42FF"/>
    <w:rsid w:val="52DC6BD6"/>
    <w:rsid w:val="53034162"/>
    <w:rsid w:val="53807561"/>
    <w:rsid w:val="53BB4A3D"/>
    <w:rsid w:val="53C75190"/>
    <w:rsid w:val="53D14261"/>
    <w:rsid w:val="53F73CC7"/>
    <w:rsid w:val="541D633F"/>
    <w:rsid w:val="54A43723"/>
    <w:rsid w:val="54F3D7AB"/>
    <w:rsid w:val="55314FB7"/>
    <w:rsid w:val="55FA184D"/>
    <w:rsid w:val="565F7902"/>
    <w:rsid w:val="56D55E16"/>
    <w:rsid w:val="56E9366F"/>
    <w:rsid w:val="571C57F3"/>
    <w:rsid w:val="576F626A"/>
    <w:rsid w:val="577D0987"/>
    <w:rsid w:val="57D60097"/>
    <w:rsid w:val="57D8796C"/>
    <w:rsid w:val="57E04A72"/>
    <w:rsid w:val="58D02D39"/>
    <w:rsid w:val="58FA1B64"/>
    <w:rsid w:val="59372DB8"/>
    <w:rsid w:val="596C0CB3"/>
    <w:rsid w:val="5A93401E"/>
    <w:rsid w:val="5AF01377"/>
    <w:rsid w:val="5B667984"/>
    <w:rsid w:val="5B7C71A8"/>
    <w:rsid w:val="5BB64468"/>
    <w:rsid w:val="5BC56459"/>
    <w:rsid w:val="5C427AAA"/>
    <w:rsid w:val="5C7A5495"/>
    <w:rsid w:val="5C7F0CFE"/>
    <w:rsid w:val="5CDC7EFE"/>
    <w:rsid w:val="5CEC5C67"/>
    <w:rsid w:val="5DA52FE2"/>
    <w:rsid w:val="5DCA244C"/>
    <w:rsid w:val="5E2D4789"/>
    <w:rsid w:val="5E7A79CF"/>
    <w:rsid w:val="5EB209EB"/>
    <w:rsid w:val="5EB63D66"/>
    <w:rsid w:val="5ED82947"/>
    <w:rsid w:val="5F182D44"/>
    <w:rsid w:val="5FAA6092"/>
    <w:rsid w:val="60A30D33"/>
    <w:rsid w:val="60AE72CE"/>
    <w:rsid w:val="60FD1C6C"/>
    <w:rsid w:val="61025A59"/>
    <w:rsid w:val="622F0AD0"/>
    <w:rsid w:val="623E6F65"/>
    <w:rsid w:val="629D3C8C"/>
    <w:rsid w:val="62A019CE"/>
    <w:rsid w:val="62A36DC8"/>
    <w:rsid w:val="62BB2364"/>
    <w:rsid w:val="635C3B47"/>
    <w:rsid w:val="636B5B38"/>
    <w:rsid w:val="63807109"/>
    <w:rsid w:val="63BC0F06"/>
    <w:rsid w:val="642301C1"/>
    <w:rsid w:val="64405216"/>
    <w:rsid w:val="647C1FC7"/>
    <w:rsid w:val="64852C29"/>
    <w:rsid w:val="64B27796"/>
    <w:rsid w:val="6562740E"/>
    <w:rsid w:val="656E7B61"/>
    <w:rsid w:val="657B402C"/>
    <w:rsid w:val="65C6799D"/>
    <w:rsid w:val="665705F5"/>
    <w:rsid w:val="66EC3A4D"/>
    <w:rsid w:val="677D5E3A"/>
    <w:rsid w:val="679F4002"/>
    <w:rsid w:val="67C27CF0"/>
    <w:rsid w:val="67CE2B39"/>
    <w:rsid w:val="67D85766"/>
    <w:rsid w:val="68246BFD"/>
    <w:rsid w:val="6852376A"/>
    <w:rsid w:val="685A261F"/>
    <w:rsid w:val="687C07E7"/>
    <w:rsid w:val="68CF4DBB"/>
    <w:rsid w:val="6A2239AC"/>
    <w:rsid w:val="6A8676FB"/>
    <w:rsid w:val="6AA87672"/>
    <w:rsid w:val="6C20148A"/>
    <w:rsid w:val="6C4007A6"/>
    <w:rsid w:val="6C4A104C"/>
    <w:rsid w:val="6C97799E"/>
    <w:rsid w:val="6D146698"/>
    <w:rsid w:val="6D4D45F8"/>
    <w:rsid w:val="6D7D3037"/>
    <w:rsid w:val="6DFD746F"/>
    <w:rsid w:val="6DFE57FA"/>
    <w:rsid w:val="6E2C680B"/>
    <w:rsid w:val="6EC8384B"/>
    <w:rsid w:val="6F060E0B"/>
    <w:rsid w:val="6F1E6154"/>
    <w:rsid w:val="6F4B0F13"/>
    <w:rsid w:val="6F7E3097"/>
    <w:rsid w:val="6FAF4FFE"/>
    <w:rsid w:val="702F7EED"/>
    <w:rsid w:val="712B2DAA"/>
    <w:rsid w:val="713003C1"/>
    <w:rsid w:val="71704C61"/>
    <w:rsid w:val="717F38DA"/>
    <w:rsid w:val="71F96A05"/>
    <w:rsid w:val="721B2E1F"/>
    <w:rsid w:val="723D0FE7"/>
    <w:rsid w:val="724539F8"/>
    <w:rsid w:val="72712A3F"/>
    <w:rsid w:val="73205ED9"/>
    <w:rsid w:val="7329331A"/>
    <w:rsid w:val="74A94712"/>
    <w:rsid w:val="753A7A60"/>
    <w:rsid w:val="757271FA"/>
    <w:rsid w:val="75790658"/>
    <w:rsid w:val="75894543"/>
    <w:rsid w:val="759D3420"/>
    <w:rsid w:val="75D02172"/>
    <w:rsid w:val="76AC673B"/>
    <w:rsid w:val="78106856"/>
    <w:rsid w:val="788C05D2"/>
    <w:rsid w:val="78C338C8"/>
    <w:rsid w:val="79047239"/>
    <w:rsid w:val="790C1713"/>
    <w:rsid w:val="79586707"/>
    <w:rsid w:val="798017B9"/>
    <w:rsid w:val="79EC36DB"/>
    <w:rsid w:val="7AD87F73"/>
    <w:rsid w:val="7B542EFE"/>
    <w:rsid w:val="7B933A26"/>
    <w:rsid w:val="7BA06143"/>
    <w:rsid w:val="7C6A6E5C"/>
    <w:rsid w:val="7C975798"/>
    <w:rsid w:val="7CB974BC"/>
    <w:rsid w:val="7D591368"/>
    <w:rsid w:val="7DB05976"/>
    <w:rsid w:val="7DC91981"/>
    <w:rsid w:val="7E026C41"/>
    <w:rsid w:val="7E2B263C"/>
    <w:rsid w:val="7E301A00"/>
    <w:rsid w:val="7F4F5EB6"/>
    <w:rsid w:val="D3FF458A"/>
    <w:rsid w:val="F4DB89E8"/>
    <w:rsid w:val="FAFF4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before="100" w:beforeAutospacing="1" w:after="100" w:afterAutospacing="1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autoRedefine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autoRedefine/>
    <w:semiHidden/>
    <w:unhideWhenUsed/>
    <w:qFormat/>
    <w:uiPriority w:val="99"/>
    <w:pPr>
      <w:spacing w:before="0" w:after="0"/>
    </w:pPr>
    <w:rPr>
      <w:sz w:val="18"/>
      <w:szCs w:val="18"/>
    </w:rPr>
  </w:style>
  <w:style w:type="paragraph" w:styleId="4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6"/>
    <w:autoRedefine/>
    <w:semiHidden/>
    <w:unhideWhenUsed/>
    <w:qFormat/>
    <w:uiPriority w:val="99"/>
    <w:rPr>
      <w:b/>
      <w:bCs/>
    </w:rPr>
  </w:style>
  <w:style w:type="character" w:styleId="10">
    <w:name w:val="Hyperlink"/>
    <w:basedOn w:val="9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autoRedefine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9"/>
    <w:link w:val="5"/>
    <w:autoRedefine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autoRedefine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3"/>
    <w:autoRedefine/>
    <w:semiHidden/>
    <w:qFormat/>
    <w:uiPriority w:val="99"/>
    <w:rPr>
      <w:sz w:val="18"/>
      <w:szCs w:val="18"/>
    </w:rPr>
  </w:style>
  <w:style w:type="character" w:customStyle="1" w:styleId="15">
    <w:name w:val="批注文字 Char"/>
    <w:basedOn w:val="9"/>
    <w:link w:val="2"/>
    <w:autoRedefine/>
    <w:semiHidden/>
    <w:qFormat/>
    <w:uiPriority w:val="99"/>
  </w:style>
  <w:style w:type="character" w:customStyle="1" w:styleId="16">
    <w:name w:val="批注主题 Char"/>
    <w:basedOn w:val="15"/>
    <w:link w:val="7"/>
    <w:autoRedefine/>
    <w:semiHidden/>
    <w:qFormat/>
    <w:uiPriority w:val="99"/>
    <w:rPr>
      <w:b/>
      <w:bCs/>
    </w:rPr>
  </w:style>
  <w:style w:type="paragraph" w:customStyle="1" w:styleId="17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857</Words>
  <Characters>892</Characters>
  <Lines>6</Lines>
  <Paragraphs>1</Paragraphs>
  <TotalTime>2</TotalTime>
  <ScaleCrop>false</ScaleCrop>
  <LinksUpToDate>false</LinksUpToDate>
  <CharactersWithSpaces>912</CharactersWithSpaces>
  <Application>WPS Office_7.2.2.8955_F1E327BC-269C-435d-A152-05C5408002CA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2022-03-22T23:48:00Z</dcterms:created>
  <dc:creator>卢妍</dc:creator>
  <cp:lastModifiedBy>OUYANG Lu</cp:lastModifiedBy>
  <dcterms:modified xsi:type="dcterms:W3CDTF">2025-04-11T20:31:32Z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2052-7.2.2.8955</vt:lpwstr>
  </property>
  <property fmtid="{D5CDD505-2E9C-101B-9397-08002B2CF9AE}" pid="3" name="ICV">
    <vt:lpwstr>CBF8CA2247AD6C18A40BF9671FC21F78_43</vt:lpwstr>
  </property>
  <property fmtid="{D5CDD505-2E9C-101B-9397-08002B2CF9AE}" pid="4" name="KSOTemplateDocerSaveRecord">
    <vt:lpwstr>eyJoZGlkIjoiMTcyY2ExZGVhN2Q3ZjE4NTUzNzA0ZjZlMjBhZjVmOTQiLCJ1c2VySWQiOiIzOTMxOTY5NDIifQ==</vt:lpwstr>
  </property>
</Properties>
</file>